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AE" w:rsidRDefault="00C446AE" w:rsidP="007A7B39">
      <w:pPr>
        <w:tabs>
          <w:tab w:val="left" w:pos="7365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7A7B39" w:rsidRDefault="007A7B39" w:rsidP="007A7B39">
      <w:pPr>
        <w:spacing w:after="13"/>
        <w:ind w:right="-15"/>
        <w:jc w:val="center"/>
      </w:pPr>
      <w:r>
        <w:rPr>
          <w:b/>
        </w:rPr>
        <w:t>Fondi Strutturali Europei – Programma Operativo Nazionale</w:t>
      </w:r>
    </w:p>
    <w:p w:rsidR="007A7B39" w:rsidRDefault="007A7B39" w:rsidP="007A7B39">
      <w:pPr>
        <w:spacing w:after="13"/>
        <w:ind w:left="1155" w:right="-15"/>
        <w:jc w:val="center"/>
      </w:pPr>
      <w:r>
        <w:rPr>
          <w:b/>
        </w:rPr>
        <w:t>“Per la scuola, competenze e ambienti per l’apprendimento” 2014-2020.</w:t>
      </w:r>
    </w:p>
    <w:p w:rsidR="007A7B39" w:rsidRDefault="007A7B39" w:rsidP="007A7B39">
      <w:pPr>
        <w:spacing w:after="13"/>
        <w:ind w:left="-15" w:right="465" w:firstLine="893"/>
        <w:jc w:val="center"/>
        <w:rPr>
          <w:b/>
        </w:rPr>
      </w:pPr>
      <w:r>
        <w:rPr>
          <w:b/>
        </w:rPr>
        <w:t>Asse I – Istruzione – Fondo Sociale Europeo (FSE) – Obiettivo specifico 10.2. 5A                                    FSE – Potenziamento delle competenze di base in chiave innovativa, a supporto dell’offerta formativa avviso N 1001533 del 02maggio 2017</w:t>
      </w:r>
    </w:p>
    <w:p w:rsidR="007A7B39" w:rsidRDefault="007A7B39" w:rsidP="007A7B39">
      <w:pPr>
        <w:spacing w:after="0"/>
        <w:jc w:val="center"/>
        <w:rPr>
          <w:b/>
        </w:rPr>
      </w:pPr>
      <w:r>
        <w:rPr>
          <w:b/>
        </w:rPr>
        <w:t>FSE Potenziamento dell’educazione al patrimonio culturale, artistico, paesaggistico</w:t>
      </w:r>
    </w:p>
    <w:p w:rsidR="007A7B39" w:rsidRDefault="007A7B39" w:rsidP="007A7B39">
      <w:pPr>
        <w:spacing w:after="0"/>
        <w:jc w:val="center"/>
        <w:rPr>
          <w:b/>
        </w:rPr>
      </w:pPr>
      <w:r>
        <w:rPr>
          <w:b/>
        </w:rPr>
        <w:t>Codice Progetto: 10.2.5A-FSEPON-CA-2018-182. CUP: Cc89f19000040006</w:t>
      </w:r>
    </w:p>
    <w:p w:rsidR="00F5675C" w:rsidRPr="007A7B39" w:rsidRDefault="007A7B39" w:rsidP="007A7B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TITOLO DEL PROGETTO “TERRA MIA”</w:t>
      </w:r>
    </w:p>
    <w:p w:rsidR="00C446AE" w:rsidRPr="007A7B39" w:rsidRDefault="00C446AE" w:rsidP="007A7B39">
      <w:pPr>
        <w:tabs>
          <w:tab w:val="left" w:pos="7365"/>
        </w:tabs>
        <w:jc w:val="center"/>
        <w:rPr>
          <w:b/>
          <w:sz w:val="32"/>
          <w:szCs w:val="32"/>
        </w:rPr>
      </w:pPr>
      <w:r w:rsidRPr="00A75A65">
        <w:rPr>
          <w:b/>
          <w:sz w:val="32"/>
          <w:szCs w:val="32"/>
        </w:rPr>
        <w:t xml:space="preserve">Criteri di valutazione per il </w:t>
      </w:r>
      <w:r>
        <w:rPr>
          <w:b/>
          <w:sz w:val="32"/>
          <w:szCs w:val="32"/>
        </w:rPr>
        <w:t>Referente per la valutazione</w:t>
      </w: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2665"/>
        <w:gridCol w:w="2794"/>
        <w:gridCol w:w="2073"/>
        <w:gridCol w:w="2096"/>
      </w:tblGrid>
      <w:tr w:rsidR="00A54C68" w:rsidTr="00E51038">
        <w:tc>
          <w:tcPr>
            <w:tcW w:w="2868" w:type="dxa"/>
            <w:vAlign w:val="center"/>
          </w:tcPr>
          <w:p w:rsidR="00A54C68" w:rsidRPr="001B3EA1" w:rsidRDefault="00A54C68" w:rsidP="00E51038">
            <w:pPr>
              <w:spacing w:line="288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3081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 candidato</w:t>
            </w: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della commissione</w:t>
            </w: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titolo di studio afferente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p.12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24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titoli specifici afferenti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p.7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14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Formazione e aggiornamento professionale nell’ambito dei progetti PON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6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informatiche certificate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Livello Base – Start punti 2 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>Livello Core-Full Standard p. 4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 Livello Advanced punti 6 Altre certificazioni 2 punti</w:t>
            </w:r>
          </w:p>
          <w:p w:rsidR="00A54C68" w:rsidRPr="00A54C68" w:rsidRDefault="00A54C68" w:rsidP="00E51038">
            <w:pPr>
              <w:rPr>
                <w:rFonts w:ascii="Times New Roman" w:hAnsi="Times New Roman" w:cs="Times New Roman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</w:rPr>
              <w:t xml:space="preserve"> p.10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afferenti ai progetti PON (Tutor, Esperto, Referente.)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16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Incarico Animatore Digitale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p.20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interni alla scuola (Vicario, F.S., Coordinatore, Commissioni)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10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</w:tbl>
    <w:p w:rsidR="00C446AE" w:rsidRDefault="00C446AE"/>
    <w:p w:rsidR="00C446AE" w:rsidRDefault="00A54C68">
      <w:r w:rsidRPr="00A54C68">
        <w:rPr>
          <w:rFonts w:ascii="Times New Roman" w:hAnsi="Times New Roman" w:cs="Times New Roman"/>
          <w:b/>
          <w:sz w:val="24"/>
          <w:szCs w:val="24"/>
        </w:rPr>
        <w:t>Scafati,</w:t>
      </w:r>
      <w:r>
        <w:t xml:space="preserve"> _____________________________</w:t>
      </w:r>
    </w:p>
    <w:p w:rsidR="00C446AE" w:rsidRPr="00A54C68" w:rsidRDefault="00A54C68" w:rsidP="00A54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</w:t>
      </w:r>
      <w:r w:rsidR="00C27BB9" w:rsidRPr="00A54C6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27BB9" w:rsidRPr="00C27BB9" w:rsidRDefault="00C27BB9" w:rsidP="00A54C68">
      <w:pPr>
        <w:jc w:val="right"/>
        <w:rPr>
          <w:b/>
        </w:rPr>
      </w:pPr>
    </w:p>
    <w:p w:rsidR="00C27BB9" w:rsidRPr="00C27BB9" w:rsidRDefault="00C27BB9" w:rsidP="00A54C68">
      <w:pPr>
        <w:jc w:val="right"/>
        <w:rPr>
          <w:b/>
        </w:rPr>
      </w:pPr>
      <w:r w:rsidRPr="00C27BB9">
        <w:rPr>
          <w:b/>
        </w:rPr>
        <w:t>__________________________________</w:t>
      </w:r>
    </w:p>
    <w:sectPr w:rsidR="00C27BB9" w:rsidRPr="00C27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AE"/>
    <w:rsid w:val="000E38A9"/>
    <w:rsid w:val="002E76FA"/>
    <w:rsid w:val="00695622"/>
    <w:rsid w:val="007A7B39"/>
    <w:rsid w:val="00A54C68"/>
    <w:rsid w:val="00C27BB9"/>
    <w:rsid w:val="00C446AE"/>
    <w:rsid w:val="00CC1C8F"/>
    <w:rsid w:val="00F5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3E901-7D54-4273-AD4D-080581E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6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saee165005@istruzione.it</cp:lastModifiedBy>
  <cp:revision>2</cp:revision>
  <dcterms:created xsi:type="dcterms:W3CDTF">2019-03-14T13:34:00Z</dcterms:created>
  <dcterms:modified xsi:type="dcterms:W3CDTF">2019-03-14T13:34:00Z</dcterms:modified>
</cp:coreProperties>
</file>